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header+xml" PartName="/word/header4.xml"/>
  <Override ContentType="application/vnd.openxmlformats-officedocument.wordprocessingml.footer+xml" PartName="/word/footer4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pStyle w:val="GuidePreTitleFrontPage"/>
      </w:pPr>
    </w:p>
    <w:p>
      <w:pPr>
        <w:jc w:val="left"/>
        <w:pStyle w:val="GuideTitleFrontPage"/>
      </w:pPr>
      <w:r>
        <w:t xml:space="preserve">Checkout flow</w:t>
      </w:r>
    </w:p>
    <w:p>
      <w:pPr>
        <w:jc w:val="left"/>
        <w:pStyle w:val="GuideDescriptionFrontPage"/>
      </w:pPr>
      <w:r>
        <w:t xml:space="preserve">This guide demonstrates the checkout flow for the beautifully built form</w:t>
      </w:r>
    </w:p>
    <w:p>
      <w:r>
        <w:br w:type="page"/>
      </w:r>
    </w:p>
    <w:p>
      <w:pPr>
        <w:sectPr>
          <w:pgSz w:w="11906" w:h="16838" w:orient="portrait"/>
          <w:pgMar w:top="1200" w:right="1000" w:bottom="1800" w:left="1000" w:header="708" w:footer="708" w:gutter="0" w:mirrorMargins="false"/>
          <w:cols w:space="708" w:num="1"/>
          <w:docGrid w:linePitch="360"/>
          <w:headerReference w:type="default" r:id="rId5"/>
          <w:footerReference w:type="default" r:id="rId6"/>
        </w:sectPr>
      </w:pP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il" w:sz="0" w:space="0" w:color="red"/>
          <w:left w:val="nil" w:sz="0" w:space="0" w:color="red"/>
          <w:bottom w:val="nil" w:sz="0" w:space="0" w:color="red"/>
          <w:right w:val="nil" w:sz="0" w:space="0" w:color="red"/>
          <w:insideH w:val="single" w:sz="4" w:space="0" w:color="auto"/>
          <w:insideV w:val="single" w:sz="4" w:space="0" w:color="auto"/>
        </w:tblBorders>
        <w:tblW w:type="auto" w:w="100"/>
        <w:tblLayout w:type="fixed"/>
        <w:jc w:val="left"/>
      </w:tblPr>
      <w:tblGrid>
        <w:gridCol w:w="9885"/>
      </w:tblGrid>
      <w:tr>
        <w:tc>
          <w:tcPr>
            <w:vAlign w:val="center"/>
            <w:shd w:fill="f6f6f9"/>
          </w:tcPr>
          <w:p>
            <w:pPr>
              <w:pStyle w:val="StepTitle"/>
            </w:pPr>
            <w:r>
              <w:t xml:space="preserve">1. Checkout overview</w:t>
            </w:r>
          </w:p>
        </w:tc>
      </w:tr>
    </w:tbl>
    <w:p>
      <w:pPr>
        <w:jc w:val="left"/>
        <w:pStyle w:val="StepDescription"/>
      </w:pPr>
      <w:r>
        <w:t xml:space="preserve">This is the general screen. Payments are supported by Stripe</w:t>
      </w:r>
      <w:r>
        <w:br/>
      </w:r>
      <w:r/>
    </w:p>
    <w:p>
      <w:pPr>
        <w:pStyle w:val="StepBookmark"/>
      </w:pPr>
      <w:bookmarkStart w:name="step-0" w:id="yy9rap3bnm"/>
      <w:r>
        <w:t xml:space="preserve"/>
      </w:r>
      <w:bookmarkEnd w:id="yy9rap3bnm"/>
    </w:p>
    <w:p>
      <w:pPr>
        <w:jc w:val="center"/>
        <w:pStyle w:val="StepImage"/>
      </w:pPr>
      <w:r>
        <w:drawing>
          <wp:inline distT="0" distB="0" distL="0" distR="0">
            <wp:extent cx="4572000" cy="2832354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4572000" cy="2832354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200" w:right="1000" w:bottom="1800" w:left="1000" w:header="708" w:footer="708" w:gutter="0" w:mirrorMargins="false"/>
          <w:cols w:space="708" w:num="1"/>
          <w:docGrid w:linePitch="360"/>
          <w:headerReference w:type="default" r:id="rId7"/>
          <w:footerReference w:type="default" r:id="rId8"/>
        </w:sectPr>
      </w:pP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il" w:sz="0" w:space="0" w:color="red"/>
          <w:left w:val="nil" w:sz="0" w:space="0" w:color="red"/>
          <w:bottom w:val="nil" w:sz="0" w:space="0" w:color="red"/>
          <w:right w:val="nil" w:sz="0" w:space="0" w:color="red"/>
          <w:insideH w:val="single" w:sz="4" w:space="0" w:color="auto"/>
          <w:insideV w:val="single" w:sz="4" w:space="0" w:color="auto"/>
        </w:tblBorders>
        <w:tblW w:type="auto" w:w="100"/>
        <w:tblLayout w:type="fixed"/>
        <w:jc w:val="left"/>
      </w:tblPr>
      <w:tblGrid>
        <w:gridCol w:w="9885"/>
      </w:tblGrid>
      <w:tr>
        <w:tc>
          <w:tcPr>
            <w:vAlign w:val="center"/>
            <w:shd w:fill="f6f6f9"/>
          </w:tcPr>
          <w:p>
            <w:pPr>
              <w:pStyle w:val="StepTitle"/>
            </w:pPr>
            <w:r>
              <w:t xml:space="preserve">2. Order Summary</w:t>
            </w:r>
          </w:p>
        </w:tc>
      </w:tr>
    </w:tbl>
    <w:p>
      <w:pPr>
        <w:jc w:val="left"/>
        <w:pStyle w:val="StepDescription"/>
      </w:pPr>
      <w:r>
        <w:t xml:space="preserve">User can see their shopping basket right here</w:t>
      </w:r>
    </w:p>
    <w:p>
      <w:pPr>
        <w:pStyle w:val="StepBookmark"/>
      </w:pPr>
      <w:bookmarkStart w:name="step-1" w:id="uotdrglokf"/>
      <w:r>
        <w:t xml:space="preserve"/>
      </w:r>
      <w:bookmarkEnd w:id="uotdrglokf"/>
    </w:p>
    <w:p>
      <w:pPr>
        <w:jc w:val="center"/>
        <w:pStyle w:val="StepImage"/>
      </w:pPr>
      <w:r>
        <w:drawing>
          <wp:inline distT="0" distB="0" distL="0" distR="0">
            <wp:extent cx="3286411" cy="60960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286411" cy="609600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200" w:right="1000" w:bottom="1800" w:left="1000" w:header="708" w:footer="708" w:gutter="0" w:mirrorMargins="false"/>
          <w:cols w:space="708" w:num="1"/>
          <w:docGrid w:linePitch="360"/>
          <w:headerReference w:type="default" r:id="rId9"/>
          <w:footerReference w:type="default" r:id="rId10"/>
        </w:sectPr>
      </w:pP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il" w:sz="0" w:space="0" w:color="red"/>
          <w:left w:val="nil" w:sz="0" w:space="0" w:color="red"/>
          <w:bottom w:val="nil" w:sz="0" w:space="0" w:color="red"/>
          <w:right w:val="nil" w:sz="0" w:space="0" w:color="red"/>
          <w:insideH w:val="single" w:sz="4" w:space="0" w:color="auto"/>
          <w:insideV w:val="single" w:sz="4" w:space="0" w:color="auto"/>
        </w:tblBorders>
        <w:tblW w:type="auto" w:w="100"/>
        <w:tblLayout w:type="fixed"/>
        <w:jc w:val="left"/>
      </w:tblPr>
      <w:tblGrid>
        <w:gridCol w:w="9885"/>
      </w:tblGrid>
      <w:tr>
        <w:tc>
          <w:tcPr>
            <w:vAlign w:val="center"/>
            <w:shd w:fill="f6f6f9"/>
          </w:tcPr>
          <w:p>
            <w:pPr>
              <w:pStyle w:val="StepTitle"/>
            </w:pPr>
            <w:r>
              <w:t xml:space="preserve">2.1. Billing form</w:t>
            </w:r>
          </w:p>
        </w:tc>
      </w:tr>
    </w:tbl>
    <w:p>
      <w:pPr>
        <w:jc w:val="left"/>
        <w:pStyle w:val="StepDescription"/>
      </w:pPr>
      <w:r>
        <w:t xml:space="preserve">Enter following details:</w:t>
      </w:r>
      <w:r>
        <w:br/>
      </w:r>
      <w:r>
        <w:t xml:space="preserve">Your name</w:t>
      </w:r>
      <w:r>
        <w:br/>
      </w:r>
      <w:r>
        <w:t xml:space="preserve">Your email</w:t>
      </w:r>
      <w:r>
        <w:br/>
      </w:r>
      <w:r>
        <w:t xml:space="preserve">Shipping address</w:t>
      </w:r>
      <w:r>
        <w:br/>
      </w:r>
      <w:r>
        <w:t xml:space="preserve">City</w:t>
      </w:r>
      <w:r>
        <w:br/>
      </w:r>
      <w:r>
        <w:t xml:space="preserve">State and zip code</w:t>
      </w:r>
      <w:r>
        <w:br/>
      </w:r>
      <w:r>
        <w:t xml:space="preserve">Select shipping country</w:t>
      </w:r>
      <w:r>
        <w:br/>
      </w:r>
      <w:r/>
      <w:r>
        <w:br/>
      </w:r>
      <w:r>
        <w:t xml:space="preserve">After entering card number click Pay button</w:t>
      </w:r>
    </w:p>
    <w:p>
      <w:pPr>
        <w:pStyle w:val="StepBookmark"/>
      </w:pPr>
      <w:bookmarkStart w:name="step-2" w:id="ahsikgmosm"/>
      <w:r>
        <w:t xml:space="preserve"/>
      </w:r>
      <w:bookmarkEnd w:id="ahsikgmosm"/>
    </w:p>
    <w:p>
      <w:pPr>
        <w:jc w:val="center"/>
        <w:pStyle w:val="StepImage"/>
      </w:pPr>
      <w:r>
        <w:drawing>
          <wp:inline distT="0" distB="0" distL="0" distR="0">
            <wp:extent cx="4293870" cy="533019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5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4293870" cy="533019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200" w:right="1000" w:bottom="1800" w:left="1000" w:header="708" w:footer="708" w:gutter="0" w:mirrorMargins="false"/>
      <w:cols w:space="708" w:num="1"/>
      <w:docGrid w:linePitch="360"/>
      <w:headerReference w:type="default" r:id="rId11"/>
      <w:footerReference w:type="default" r:id="rId12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nil" w:sz="0" w:space="0" w:color="red"/>
        <w:left w:val="nil" w:sz="0" w:space="0" w:color="red"/>
        <w:bottom w:val="nil" w:sz="0" w:space="0" w:color="red"/>
        <w:right w:val="nil" w:sz="0" w:space="0" w:color="red"/>
        <w:insideH w:val="single" w:sz="4" w:space="0" w:color="auto"/>
        <w:insideV w:val="single" w:sz="4" w:space="0" w:color="auto"/>
      </w:tblBorders>
      <w:tblW w:type="pct" w:w="100%"/>
      <w:tblLayout w:type="fixed"/>
    </w:tblPr>
    <w:tblGrid>
      <w:gridCol w:w="100"/>
      <w:gridCol w:w="100"/>
    </w:tblGrid>
    <w:tr>
      <w:tc>
        <w:tcPr>
          <w:tcBorders>
            <w:top w:val="single" w:sz="20" w:color="0000"/>
            <w:bottom w:val="nil" w:sz="0" w:color="red"/>
            <w:left w:val="nil" w:sz="0" w:color="red"/>
            <w:right w:val="nil" w:sz="0" w:color="red"/>
          </w:tcBorders>
          <w:vAlign w:val="center"/>
          <w:tcW w:w="80" w:type="pct"/>
        </w:tcPr>
        <w:p>
          <w:pPr>
            <w:jc w:val="left"/>
            <w:pStyle w:val="FooterGuideTitle"/>
          </w:pPr>
          <w:p>
            <w:pPr>
              <w:pStyle w:val="FooterGuideTitle"/>
            </w:pPr>
            <w:r>
              <w:t xml:space="preserve">Checkout flow</w:t>
            </w:r>
          </w:p>
        </w:p>
      </w:tc>
      <w:tc>
        <w:tcPr>
          <w:tcBorders>
            <w:top w:val="single" w:sz="20" w:color="0000"/>
            <w:bottom w:val="nil" w:sz="0" w:color="red"/>
            <w:left w:val="nil" w:sz="0" w:color="red"/>
            <w:right w:val="nil" w:sz="0" w:color="red"/>
          </w:tcBorders>
          <w:vAlign w:val="center"/>
          <w:tcW w:w="20" w:type="pct"/>
        </w:tcPr>
        <w:p>
          <w:pPr>
            <w:jc w:val="right"/>
            <w:pStyle w:val="FooterGuideTitle"/>
          </w:pPr>
          <w:r>
            <w:t xml:space="preserve">Page </w:t>
          </w:r>
          <w:r>
            <w:fldChar w:fldCharType="begin"/>
            <w:instrText xml:space="preserve">PAGE</w:instrText>
            <w:fldChar w:fldCharType="separate"/>
            <w:fldChar w:fldCharType="end"/>
          </w:r>
          <w:r>
            <w:t xml:space="preserve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nil" w:sz="0" w:space="0" w:color="red"/>
        <w:left w:val="nil" w:sz="0" w:space="0" w:color="red"/>
        <w:bottom w:val="nil" w:sz="0" w:space="0" w:color="red"/>
        <w:right w:val="nil" w:sz="0" w:space="0" w:color="red"/>
        <w:insideH w:val="single" w:sz="4" w:space="0" w:color="auto"/>
        <w:insideV w:val="single" w:sz="4" w:space="0" w:color="auto"/>
      </w:tblBorders>
      <w:tblW w:type="pct" w:w="100%"/>
      <w:tblLayout w:type="fixed"/>
    </w:tblPr>
    <w:tblGrid>
      <w:gridCol w:w="100"/>
      <w:gridCol w:w="100"/>
    </w:tblGrid>
    <w:tr>
      <w:tc>
        <w:tcPr>
          <w:tcBorders>
            <w:top w:val="single" w:sz="20" w:color="0000"/>
            <w:bottom w:val="nil" w:sz="0" w:color="red"/>
            <w:left w:val="nil" w:sz="0" w:color="red"/>
            <w:right w:val="nil" w:sz="0" w:color="red"/>
          </w:tcBorders>
          <w:vAlign w:val="center"/>
          <w:tcW w:w="80" w:type="pct"/>
        </w:tcPr>
        <w:p>
          <w:pPr>
            <w:jc w:val="left"/>
            <w:pStyle w:val="FooterGuideTitle"/>
          </w:pPr>
          <w:p>
            <w:pPr>
              <w:pStyle w:val="FooterGuideTitle"/>
            </w:pPr>
            <w:r>
              <w:t xml:space="preserve">Checkout flow</w:t>
            </w:r>
          </w:p>
        </w:p>
      </w:tc>
      <w:tc>
        <w:tcPr>
          <w:tcBorders>
            <w:top w:val="single" w:sz="20" w:color="0000"/>
            <w:bottom w:val="nil" w:sz="0" w:color="red"/>
            <w:left w:val="nil" w:sz="0" w:color="red"/>
            <w:right w:val="nil" w:sz="0" w:color="red"/>
          </w:tcBorders>
          <w:vAlign w:val="center"/>
          <w:tcW w:w="20" w:type="pct"/>
        </w:tcPr>
        <w:p>
          <w:pPr>
            <w:jc w:val="right"/>
            <w:pStyle w:val="FooterGuideTitle"/>
          </w:pPr>
          <w:r>
            <w:t xml:space="preserve">Page </w:t>
          </w:r>
          <w:r>
            <w:fldChar w:fldCharType="begin"/>
            <w:instrText xml:space="preserve">PAGE</w:instrText>
            <w:fldChar w:fldCharType="separate"/>
            <w:fldChar w:fldCharType="end"/>
          </w:r>
          <w:r>
            <w:t xml:space="preserve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nil" w:sz="0" w:space="0" w:color="red"/>
        <w:left w:val="nil" w:sz="0" w:space="0" w:color="red"/>
        <w:bottom w:val="nil" w:sz="0" w:space="0" w:color="red"/>
        <w:right w:val="nil" w:sz="0" w:space="0" w:color="red"/>
        <w:insideH w:val="single" w:sz="4" w:space="0" w:color="auto"/>
        <w:insideV w:val="single" w:sz="4" w:space="0" w:color="auto"/>
      </w:tblBorders>
      <w:tblW w:type="pct" w:w="100%"/>
      <w:tblLayout w:type="fixed"/>
    </w:tblPr>
    <w:tblGrid>
      <w:gridCol w:w="100"/>
      <w:gridCol w:w="100"/>
    </w:tblGrid>
    <w:tr>
      <w:tc>
        <w:tcPr>
          <w:tcBorders>
            <w:top w:val="single" w:sz="20" w:color="0000"/>
            <w:bottom w:val="nil" w:sz="0" w:color="red"/>
            <w:left w:val="nil" w:sz="0" w:color="red"/>
            <w:right w:val="nil" w:sz="0" w:color="red"/>
          </w:tcBorders>
          <w:vAlign w:val="center"/>
          <w:tcW w:w="80" w:type="pct"/>
        </w:tcPr>
        <w:p>
          <w:pPr>
            <w:jc w:val="left"/>
            <w:pStyle w:val="FooterGuideTitle"/>
          </w:pPr>
          <w:p>
            <w:pPr>
              <w:pStyle w:val="FooterGuideTitle"/>
            </w:pPr>
            <w:r>
              <w:t xml:space="preserve">Checkout flow</w:t>
            </w:r>
          </w:p>
        </w:p>
      </w:tc>
      <w:tc>
        <w:tcPr>
          <w:tcBorders>
            <w:top w:val="single" w:sz="20" w:color="0000"/>
            <w:bottom w:val="nil" w:sz="0" w:color="red"/>
            <w:left w:val="nil" w:sz="0" w:color="red"/>
            <w:right w:val="nil" w:sz="0" w:color="red"/>
          </w:tcBorders>
          <w:vAlign w:val="center"/>
          <w:tcW w:w="20" w:type="pct"/>
        </w:tcPr>
        <w:p>
          <w:pPr>
            <w:jc w:val="right"/>
            <w:pStyle w:val="FooterGuideTitle"/>
          </w:pPr>
          <w:r>
            <w:t xml:space="preserve">Page </w:t>
          </w:r>
          <w:r>
            <w:fldChar w:fldCharType="begin"/>
            <w:instrText xml:space="preserve">PAGE</w:instrText>
            <w:fldChar w:fldCharType="separate"/>
            <w:fldChar w:fldCharType="end"/>
          </w:r>
          <w:r>
            <w:t xml:space="preserve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tbl>
    <w:tblPr>
      <w:tblCellMar>
        <w:bottom w:type="auto" w:w="0"/>
        <w:top w:type="auto" w:w="0"/>
        <w:left w:type="auto" w:w="0"/>
        <w:right w:type="auto" w:w="0"/>
      </w:tblCellMar>
      <w:tblBorders>
        <w:top w:val="nil" w:sz="0" w:space="0" w:color="red"/>
        <w:left w:val="nil" w:sz="0" w:space="0" w:color="red"/>
        <w:bottom w:val="nil" w:sz="0" w:space="0" w:color="red"/>
        <w:right w:val="nil" w:sz="0" w:space="0" w:color="red"/>
        <w:insideH w:val="single" w:sz="4" w:space="0" w:color="auto"/>
        <w:insideV w:val="single" w:sz="4" w:space="0" w:color="auto"/>
      </w:tblBorders>
      <w:tblW w:type="pct" w:w="100%"/>
      <w:tblLayout w:type="fixed"/>
      <w:jc w:val="center"/>
    </w:tblPr>
    <w:tblGrid>
      <w:gridCol w:w="100"/>
    </w:tblGrid>
    <w:tr>
      <w:tc>
        <w:tcPr>
          <w:tcBorders>
            <w:top w:val="nil" w:sz="0" w:color="red"/>
            <w:bottom w:val="single" w:sz="20" w:color="0000"/>
            <w:left w:val="nil" w:sz="0" w:color="red"/>
            <w:right w:val="nil" w:sz="0" w:color="red"/>
          </w:tcBorders>
          <w:vAlign w:val="center"/>
          <w:tcW w:w="100" w:type="pct"/>
        </w:tcPr>
        <w:p>
          <w:pPr>
            <w:jc w:val="center"/>
          </w:pPr>
          <w:p>
            <w:pPr>
              <w:jc w:val="center"/>
              <w:pStyle w:val="HeaderGuideTitle"/>
            </w:pPr>
            <w:r>
              <w:t xml:space="preserve">Checkout flow</w:t>
            </w:r>
          </w:p>
        </w:p>
      </w:tc>
    </w:tr>
    <w:tr>
      <w:tc>
        <w:tcPr>
          <w:tcBorders>
            <w:top w:val="nil" w:sz="0" w:color="red"/>
            <w:bottom w:val="nil" w:sz="0" w:color="red"/>
            <w:left w:val="nil" w:sz="0" w:color="red"/>
            <w:right w:val="nil" w:sz="0" w:color="red"/>
          </w:tcBorders>
          <w:vAlign w:val="center"/>
        </w:tcPr>
        <w:p>
          <w:pPr>
            <w:pStyle w:val="HeaderGuideTitleEmptyPlaceholder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tbl>
    <w:tblPr>
      <w:tblCellMar>
        <w:bottom w:type="auto" w:w="0"/>
        <w:top w:type="auto" w:w="0"/>
        <w:left w:type="auto" w:w="0"/>
        <w:right w:type="auto" w:w="0"/>
      </w:tblCellMar>
      <w:tblBorders>
        <w:top w:val="nil" w:sz="0" w:space="0" w:color="red"/>
        <w:left w:val="nil" w:sz="0" w:space="0" w:color="red"/>
        <w:bottom w:val="nil" w:sz="0" w:space="0" w:color="red"/>
        <w:right w:val="nil" w:sz="0" w:space="0" w:color="red"/>
        <w:insideH w:val="single" w:sz="4" w:space="0" w:color="auto"/>
        <w:insideV w:val="single" w:sz="4" w:space="0" w:color="auto"/>
      </w:tblBorders>
      <w:tblW w:type="pct" w:w="100%"/>
      <w:tblLayout w:type="fixed"/>
      <w:jc w:val="center"/>
    </w:tblPr>
    <w:tblGrid>
      <w:gridCol w:w="100"/>
    </w:tblGrid>
    <w:tr>
      <w:tc>
        <w:tcPr>
          <w:tcBorders>
            <w:top w:val="nil" w:sz="0" w:color="red"/>
            <w:bottom w:val="single" w:sz="20" w:color="0000"/>
            <w:left w:val="nil" w:sz="0" w:color="red"/>
            <w:right w:val="nil" w:sz="0" w:color="red"/>
          </w:tcBorders>
          <w:vAlign w:val="center"/>
          <w:tcW w:w="100" w:type="pct"/>
        </w:tcPr>
        <w:p>
          <w:pPr>
            <w:jc w:val="center"/>
          </w:pPr>
          <w:p>
            <w:pPr>
              <w:jc w:val="center"/>
              <w:pStyle w:val="HeaderGuideTitle"/>
            </w:pPr>
            <w:r>
              <w:t xml:space="preserve">Checkout flow</w:t>
            </w:r>
          </w:p>
        </w:p>
      </w:tc>
    </w:tr>
    <w:tr>
      <w:tc>
        <w:tcPr>
          <w:tcBorders>
            <w:top w:val="nil" w:sz="0" w:color="red"/>
            <w:bottom w:val="nil" w:sz="0" w:color="red"/>
            <w:left w:val="nil" w:sz="0" w:color="red"/>
            <w:right w:val="nil" w:sz="0" w:color="red"/>
          </w:tcBorders>
          <w:vAlign w:val="center"/>
        </w:tcPr>
        <w:p>
          <w:pPr>
            <w:pStyle w:val="HeaderGuideTitleEmptyPlaceholder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tbl>
    <w:tblPr>
      <w:tblCellMar>
        <w:bottom w:type="auto" w:w="0"/>
        <w:top w:type="auto" w:w="0"/>
        <w:left w:type="auto" w:w="0"/>
        <w:right w:type="auto" w:w="0"/>
      </w:tblCellMar>
      <w:tblBorders>
        <w:top w:val="nil" w:sz="0" w:space="0" w:color="red"/>
        <w:left w:val="nil" w:sz="0" w:space="0" w:color="red"/>
        <w:bottom w:val="nil" w:sz="0" w:space="0" w:color="red"/>
        <w:right w:val="nil" w:sz="0" w:space="0" w:color="red"/>
        <w:insideH w:val="single" w:sz="4" w:space="0" w:color="auto"/>
        <w:insideV w:val="single" w:sz="4" w:space="0" w:color="auto"/>
      </w:tblBorders>
      <w:tblW w:type="pct" w:w="100%"/>
      <w:tblLayout w:type="fixed"/>
      <w:jc w:val="center"/>
    </w:tblPr>
    <w:tblGrid>
      <w:gridCol w:w="100"/>
    </w:tblGrid>
    <w:tr>
      <w:tc>
        <w:tcPr>
          <w:tcBorders>
            <w:top w:val="nil" w:sz="0" w:color="red"/>
            <w:bottom w:val="single" w:sz="20" w:color="0000"/>
            <w:left w:val="nil" w:sz="0" w:color="red"/>
            <w:right w:val="nil" w:sz="0" w:color="red"/>
          </w:tcBorders>
          <w:vAlign w:val="center"/>
          <w:tcW w:w="100" w:type="pct"/>
        </w:tcPr>
        <w:p>
          <w:pPr>
            <w:jc w:val="center"/>
          </w:pPr>
          <w:p>
            <w:pPr>
              <w:jc w:val="center"/>
              <w:pStyle w:val="HeaderGuideTitle"/>
            </w:pPr>
            <w:r>
              <w:t xml:space="preserve">Checkout flow</w:t>
            </w:r>
          </w:p>
        </w:p>
      </w:tc>
    </w:tr>
    <w:tr>
      <w:tc>
        <w:tcPr>
          <w:tcBorders>
            <w:top w:val="nil" w:sz="0" w:color="red"/>
            <w:bottom w:val="nil" w:sz="0" w:color="red"/>
            <w:left w:val="nil" w:sz="0" w:color="red"/>
            <w:right w:val="nil" w:sz="0" w:color="red"/>
          </w:tcBorders>
          <w:vAlign w:val="center"/>
        </w:tcPr>
        <w:p>
          <w:pPr>
            <w:pStyle w:val="HeaderGuideTitleEmptyPlaceholder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GuidePreTitleFrontPage">
    <w:name w:val="GuidePreTitleFrontPage"/>
    <w:rPr>
      <w:sz w:val="36"/>
      <w:szCs w:val="36"/>
    </w:rPr>
    <w:basedOn w:val="Normal"/>
    <w:next w:val="Normal"/>
    <w:qFormat/>
  </w:style>
  <w:style w:type="paragraph" w:styleId="GuideTitleFrontPage">
    <w:name w:val="GuideTitleFrontPage"/>
    <w:pPr>
      <w:spacing w:after="240"/>
    </w:pPr>
    <w:rPr>
      <w:b w:val="true"/>
      <w:bCs w:val="true"/>
      <w:color w:val="000000"/>
      <w:sz w:val="56"/>
      <w:szCs w:val="56"/>
      <w:rFonts w:ascii="Times New Roman" w:cs="Times New Roman" w:eastAsia="Times New Roman" w:hAnsi="Times New Roman"/>
    </w:rPr>
    <w:basedOn w:val="Normal"/>
    <w:next w:val="Normal"/>
    <w:qFormat/>
  </w:style>
  <w:style w:type="paragraph" w:styleId="GuideDescriptionFrontPage">
    <w:name w:val="GuideDescriptionFrontPage"/>
    <w:rPr>
      <w:color w:val="000000"/>
      <w:sz w:val="36"/>
      <w:szCs w:val="36"/>
      <w:rFonts w:ascii="Times New Roman" w:cs="Times New Roman" w:eastAsia="Times New Roman" w:hAnsi="Times New Roman"/>
    </w:rPr>
    <w:basedOn w:val="Normal"/>
    <w:next w:val="Normal"/>
    <w:qFormat/>
  </w:style>
  <w:style w:type="paragraph" w:styleId="GuideTOCTitle">
    <w:name w:val="GuideTOCTitle"/>
    <w:pPr>
      <w:spacing w:after="240"/>
    </w:pPr>
    <w:rPr>
      <w:b w:val="true"/>
      <w:bCs w:val="true"/>
      <w:color w:val="000000"/>
      <w:sz w:val="56"/>
      <w:szCs w:val="56"/>
      <w:rFonts w:ascii="Times New Roman" w:cs="Times New Roman" w:eastAsia="Times New Roman" w:hAnsi="Times New Roman"/>
    </w:rPr>
    <w:basedOn w:val="Normal"/>
    <w:next w:val="Normal"/>
    <w:qFormat/>
  </w:style>
  <w:style w:type="paragraph" w:styleId="GuideTOCItem">
    <w:name w:val="GuideTOCItem"/>
    <w:rPr>
      <w:color w:val="5755d9"/>
      <w:sz w:val="32"/>
      <w:szCs w:val="32"/>
      <w:rFonts w:ascii="Times New Roman" w:cs="Times New Roman" w:eastAsia="Times New Roman" w:hAnsi="Times New Roman"/>
    </w:rPr>
    <w:basedOn w:val="Normal"/>
    <w:next w:val="Normal"/>
    <w:qFormat/>
  </w:style>
  <w:style w:type="paragraph" w:styleId="TinySpacing">
    <w:name w:val="TinySpacing"/>
    <w:rPr>
      <w:color w:val="2B2A35"/>
      <w:sz w:val="1"/>
      <w:szCs w:val="1"/>
    </w:rPr>
    <w:basedOn w:val="Normal"/>
    <w:next w:val="Normal"/>
    <w:qFormat/>
  </w:style>
  <w:style w:type="paragraph" w:styleId="HeaderGuideTitle">
    <w:name w:val="HeaderGuideTitle"/>
    <w:rPr>
      <w:color w:val="000000"/>
      <w:sz w:val="22"/>
      <w:szCs w:val="22"/>
      <w:rFonts w:ascii="Times New Roman" w:cs="Times New Roman" w:eastAsia="Times New Roman" w:hAnsi="Times New Roman"/>
    </w:rPr>
    <w:basedOn w:val="Normal"/>
    <w:next w:val="Normal"/>
    <w:qFormat/>
  </w:style>
  <w:style w:type="paragraph" w:styleId="FooterGuideTitle">
    <w:name w:val="FooterGuideTitle"/>
    <w:rPr>
      <w:color w:val="000000"/>
      <w:sz w:val="22"/>
      <w:szCs w:val="22"/>
      <w:rFonts w:ascii="Times New Roman" w:cs="Times New Roman" w:eastAsia="Times New Roman" w:hAnsi="Times New Roman"/>
    </w:rPr>
    <w:basedOn w:val="HeaderGuideTitle"/>
    <w:next w:val="Normal"/>
    <w:qFormat/>
  </w:style>
  <w:style w:type="paragraph" w:styleId="HeaderGuideTitleEmptyPlaceholder">
    <w:name w:val="HeaderGuideTitleEmptyPlaceholder"/>
    <w:rPr>
      <w:sz w:val="22"/>
      <w:szCs w:val="22"/>
    </w:rPr>
    <w:basedOn w:val="Normal"/>
    <w:next w:val="Normal"/>
    <w:qFormat/>
  </w:style>
  <w:style w:type="paragraph" w:styleId="HeaderImage">
    <w:name w:val="HeaderImage"/>
    <w:pPr>
      <w:spacing w:after="80"/>
    </w:pPr>
    <w:basedOn w:val="Normal"/>
    <w:next w:val="Normal"/>
    <w:qFormat/>
  </w:style>
  <w:style w:type="paragraph" w:styleId="FooterImage">
    <w:name w:val="FooterImage"/>
    <w:pPr>
      <w:spacing w:before="120"/>
    </w:pPr>
    <w:basedOn w:val="Normal"/>
    <w:next w:val="Normal"/>
    <w:qFormat/>
  </w:style>
  <w:style w:type="paragraph" w:styleId="StepTitle">
    <w:name w:val="StepTitle"/>
    <w:pPr>
      <w:spacing w:before="240" w:after="240"/>
    </w:pPr>
    <w:rPr>
      <w:b w:val="true"/>
      <w:bCs w:val="true"/>
      <w:color w:val="000000"/>
      <w:sz w:val="36"/>
      <w:szCs w:val="36"/>
      <w:rFonts w:ascii="Times New Roman" w:cs="Times New Roman" w:eastAsia="Times New Roman" w:hAnsi="Times New Roman"/>
    </w:rPr>
    <w:basedOn w:val="Normal"/>
    <w:next w:val="Normal"/>
    <w:qFormat/>
  </w:style>
  <w:style w:type="paragraph" w:styleId="StepDescription">
    <w:name w:val="StepDescription"/>
    <w:pPr>
      <w:spacing w:after="180" w:before="180"/>
    </w:pPr>
    <w:rPr>
      <w:color w:val="000000"/>
      <w:sz w:val="32"/>
      <w:szCs w:val="32"/>
      <w:rFonts w:ascii="Times New Roman" w:cs="Times New Roman" w:eastAsia="Times New Roman" w:hAnsi="Times New Roman"/>
    </w:rPr>
    <w:basedOn w:val="Normal"/>
    <w:next w:val="Normal"/>
    <w:qFormat/>
  </w:style>
  <w:style w:type="paragraph" w:styleId="StepImage">
    <w:name w:val="StepImage"/>
    <w:pPr>
      <w:spacing w:after="120" w:before="120"/>
    </w:pPr>
    <w:basedOn w:val="Normal"/>
    <w:next w:val="Normal"/>
    <w:qFormat/>
  </w:style>
  <w:style w:type="paragraph" w:styleId="StepBookmark">
    <w:name w:val="StepBookmark"/>
    <w:rPr>
      <w:sz w:val="1"/>
      <w:szCs w:val="1"/>
    </w:rPr>
    <w:basedOn w:val="Normal"/>
    <w:next w:val="Normal"/>
    <w:qFormat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oezgx0ac1gpuukdn5ltuo.png"/><Relationship Id="rId14" Type="http://schemas.openxmlformats.org/officeDocument/2006/relationships/image" Target="media/j8ipl956dzvy771v63tko.png"/><Relationship Id="rId15" Type="http://schemas.openxmlformats.org/officeDocument/2006/relationships/image" Target="media/086h1fkh8m6bcufew0zj4kb.png"/></Relationships>
</file>

<file path=word/_rels/footer1.xml.rels><Relationships xmlns="http://schemas.openxmlformats.org/package/2006/relationships"/>
</file>

<file path=word/_rels/footer2.xml.rels><Relationships xmlns="http://schemas.openxmlformats.org/package/2006/relationships"/>
</file>

<file path=word/_rels/footer3.xml.rels><Relationships xmlns="http://schemas.openxmlformats.org/package/2006/relationships"/>
</file>

<file path=word/_rels/footer4.xml.rels><Relationships xmlns="http://schemas.openxmlformats.org/package/2006/relationships"/>
</file>

<file path=word/_rels/header1.xml.rels><Relationships xmlns="http://schemas.openxmlformats.org/package/2006/relationships"/>
</file>

<file path=word/_rels/header2.xml.rels><Relationships xmlns="http://schemas.openxmlformats.org/package/2006/relationships"/>
</file>

<file path=word/_rels/header3.xml.rels><Relationships xmlns="http://schemas.openxmlformats.org/package/2006/relationships"/>
</file>

<file path=word/_rels/header4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2021-12-15T13:20:53Z</dcterms:created>
  <dcterms:modified xsi:type="dcterms:W3CDTF">2021-12-15T13:20:53Z</dcterms:modified>
</cp:coreProperties>
</file>